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F531E" w14:textId="354C805F" w:rsidR="00307DB2" w:rsidRDefault="00307DB2" w:rsidP="00307DB2">
      <w:pPr>
        <w:rPr>
          <w:b/>
        </w:rPr>
      </w:pPr>
      <w:r w:rsidRPr="00307DB2">
        <w:rPr>
          <w:b/>
        </w:rPr>
        <w:t>Gytis Kaminskas</w:t>
      </w:r>
    </w:p>
    <w:p w14:paraId="23258537" w14:textId="77777777" w:rsidR="00934E2E" w:rsidRDefault="00934E2E" w:rsidP="00307DB2">
      <w:pPr>
        <w:rPr>
          <w:b/>
        </w:rPr>
      </w:pPr>
    </w:p>
    <w:p w14:paraId="7CB451CD" w14:textId="2A914C36" w:rsidR="00934E2E" w:rsidRDefault="00934E2E" w:rsidP="00307DB2">
      <w:pPr>
        <w:rPr>
          <w:b/>
        </w:rPr>
      </w:pPr>
      <w:r w:rsidRPr="00934E2E">
        <w:rPr>
          <w:b/>
        </w:rPr>
        <w:t>Biografija</w:t>
      </w:r>
    </w:p>
    <w:p w14:paraId="52E595D3" w14:textId="77777777" w:rsidR="00307DB2" w:rsidRDefault="00307DB2" w:rsidP="00307DB2">
      <w:pPr>
        <w:rPr>
          <w:b/>
        </w:rPr>
      </w:pPr>
    </w:p>
    <w:p w14:paraId="71746166" w14:textId="7B2EB836" w:rsidR="00934E2E" w:rsidRDefault="00934E2E" w:rsidP="00307DB2">
      <w:r w:rsidRPr="00934E2E">
        <w:rPr>
          <w:b/>
        </w:rPr>
        <w:t>Gimimo data</w:t>
      </w:r>
      <w:r>
        <w:t>: 1967 m. liepos 17 d.</w:t>
      </w:r>
    </w:p>
    <w:p w14:paraId="0668A472" w14:textId="2BF5564B" w:rsidR="00934E2E" w:rsidRPr="00934E2E" w:rsidRDefault="00934E2E" w:rsidP="00307DB2">
      <w:r w:rsidRPr="00934E2E">
        <w:rPr>
          <w:b/>
        </w:rPr>
        <w:t>Gimimo vieta</w:t>
      </w:r>
      <w:r>
        <w:t>: Daugai, Alytaus rajonas, Lietuva</w:t>
      </w:r>
    </w:p>
    <w:p w14:paraId="4574A5BA" w14:textId="1AB0973B" w:rsidR="00307DB2" w:rsidRDefault="00934E2E" w:rsidP="00307DB2">
      <w:r w:rsidRPr="00934E2E">
        <w:rPr>
          <w:b/>
        </w:rPr>
        <w:t>Pareigos</w:t>
      </w:r>
      <w:r>
        <w:t xml:space="preserve">: </w:t>
      </w:r>
      <w:r w:rsidRPr="00934E2E">
        <w:t xml:space="preserve">TGS Baltic </w:t>
      </w:r>
      <w:r w:rsidR="00307DB2">
        <w:t>Partneris</w:t>
      </w:r>
      <w:r w:rsidR="003F23DF">
        <w:t>, Transporto industrijos grupės vadovas</w:t>
      </w:r>
      <w:r>
        <w:t xml:space="preserve">; </w:t>
      </w:r>
      <w:r w:rsidRPr="00934E2E">
        <w:t>Nuolatinis arbitražo teismas, Haga, Nyderlandai</w:t>
      </w:r>
      <w:r>
        <w:t>, arbitras; Lietuvos-Kanados prekybos rūmų senato pirmininkas</w:t>
      </w:r>
    </w:p>
    <w:p w14:paraId="2706A5EA" w14:textId="77777777" w:rsidR="00307DB2" w:rsidRDefault="00307DB2" w:rsidP="00307DB2"/>
    <w:p w14:paraId="0FB99D23" w14:textId="2544265E" w:rsidR="00934E2E" w:rsidRDefault="00934E2E" w:rsidP="00934E2E">
      <w:r w:rsidRPr="00934E2E">
        <w:rPr>
          <w:b/>
        </w:rPr>
        <w:t>Išsilavinimas</w:t>
      </w:r>
      <w:r>
        <w:rPr>
          <w:b/>
        </w:rPr>
        <w:t>:</w:t>
      </w:r>
    </w:p>
    <w:p w14:paraId="1E55A20C" w14:textId="77777777" w:rsidR="00934E2E" w:rsidRDefault="00934E2E" w:rsidP="00934E2E">
      <w:r>
        <w:t xml:space="preserve">1994 m. Lozanos universitetas, teisės fakultetas, Šveicarija </w:t>
      </w:r>
    </w:p>
    <w:p w14:paraId="56365770" w14:textId="77777777" w:rsidR="00934E2E" w:rsidRDefault="00934E2E" w:rsidP="00934E2E">
      <w:r>
        <w:t xml:space="preserve">1992 m. Hagos tarptautinės teisės akademija, Nyderlandai </w:t>
      </w:r>
    </w:p>
    <w:p w14:paraId="6BD43348" w14:textId="6E4C731B" w:rsidR="00934E2E" w:rsidRDefault="00934E2E" w:rsidP="00934E2E">
      <w:r>
        <w:t>1985 - 1992 m. Vilniaus universitetas, Teisės fakultetas</w:t>
      </w:r>
    </w:p>
    <w:p w14:paraId="46C046B8" w14:textId="4A5DE0D5" w:rsidR="00934E2E" w:rsidRDefault="00934E2E" w:rsidP="00307DB2">
      <w:r>
        <w:t>1974 - 1985 m. Daugų vidurinė mokykla (aukso medalis)</w:t>
      </w:r>
    </w:p>
    <w:p w14:paraId="3EB60CE0" w14:textId="77777777" w:rsidR="00307DB2" w:rsidRDefault="00307DB2" w:rsidP="00307DB2">
      <w:bookmarkStart w:id="0" w:name="_GoBack"/>
      <w:bookmarkEnd w:id="0"/>
    </w:p>
    <w:p w14:paraId="6AAC1E4C" w14:textId="0525CFCE" w:rsidR="00A15CD4" w:rsidRDefault="001C0B66" w:rsidP="00307DB2">
      <w:r w:rsidRPr="001C0B66">
        <w:rPr>
          <w:b/>
        </w:rPr>
        <w:t>Kalbos</w:t>
      </w:r>
      <w:r>
        <w:t xml:space="preserve">: </w:t>
      </w:r>
      <w:r w:rsidR="00307DB2">
        <w:t>Lietuvių, anglų, rusų, prancūzų</w:t>
      </w:r>
    </w:p>
    <w:p w14:paraId="4B68EACA" w14:textId="77777777" w:rsidR="001C0B66" w:rsidRDefault="001C0B66" w:rsidP="00307DB2"/>
    <w:p w14:paraId="58ADABEA" w14:textId="77777777" w:rsidR="001C0B66" w:rsidRPr="001C0B66" w:rsidRDefault="001C0B66" w:rsidP="001C0B66">
      <w:pPr>
        <w:rPr>
          <w:b/>
        </w:rPr>
      </w:pPr>
      <w:r w:rsidRPr="001C0B66">
        <w:rPr>
          <w:b/>
        </w:rPr>
        <w:t>Profesinė veikla</w:t>
      </w:r>
    </w:p>
    <w:p w14:paraId="05E2D063" w14:textId="77777777" w:rsidR="001C0B66" w:rsidRPr="001C0B66" w:rsidRDefault="001C0B66" w:rsidP="001C0B66">
      <w:r w:rsidRPr="001C0B66">
        <w:t>Nuo 2018 m. partneris, Transporto industrijos grupės vadovas, advokatų kontora TGS Baltic.</w:t>
      </w:r>
    </w:p>
    <w:p w14:paraId="69610FD9" w14:textId="77777777" w:rsidR="001C0B66" w:rsidRPr="001C0B66" w:rsidRDefault="001C0B66" w:rsidP="001C0B66">
      <w:r w:rsidRPr="001C0B66">
        <w:t xml:space="preserve">2014 m. seniūnas, advokatų profesinė bendrija „Baltic </w:t>
      </w:r>
      <w:proofErr w:type="spellStart"/>
      <w:r w:rsidRPr="001C0B66">
        <w:t>Legal</w:t>
      </w:r>
      <w:proofErr w:type="spellEnd"/>
      <w:r w:rsidRPr="001C0B66">
        <w:t xml:space="preserve"> </w:t>
      </w:r>
      <w:proofErr w:type="spellStart"/>
      <w:r w:rsidRPr="001C0B66">
        <w:t>Solutions</w:t>
      </w:r>
      <w:proofErr w:type="spellEnd"/>
      <w:r w:rsidRPr="001C0B66">
        <w:t xml:space="preserve"> Lietuva“.</w:t>
      </w:r>
    </w:p>
    <w:p w14:paraId="4BA9E647" w14:textId="77777777" w:rsidR="001C0B66" w:rsidRPr="001C0B66" w:rsidRDefault="001C0B66" w:rsidP="001C0B66">
      <w:r w:rsidRPr="001C0B66">
        <w:t xml:space="preserve">2012–2014 m. partneris, advokatų profesinė bendrija „Baltic </w:t>
      </w:r>
      <w:proofErr w:type="spellStart"/>
      <w:r w:rsidRPr="001C0B66">
        <w:t>Legal</w:t>
      </w:r>
      <w:proofErr w:type="spellEnd"/>
      <w:r w:rsidRPr="001C0B66">
        <w:t xml:space="preserve"> </w:t>
      </w:r>
      <w:proofErr w:type="spellStart"/>
      <w:r w:rsidRPr="001C0B66">
        <w:t>Solutions</w:t>
      </w:r>
      <w:proofErr w:type="spellEnd"/>
      <w:r w:rsidRPr="001C0B66">
        <w:t xml:space="preserve"> Lietuva“.</w:t>
      </w:r>
    </w:p>
    <w:p w14:paraId="4FF40197" w14:textId="77777777" w:rsidR="001C0B66" w:rsidRPr="001C0B66" w:rsidRDefault="001C0B66" w:rsidP="001C0B66">
      <w:r w:rsidRPr="001C0B66">
        <w:t>2010–2012 m. seniūnas, advokatų profesinė bendrija „Jurevičius, Bartkus ir partneriai“.</w:t>
      </w:r>
    </w:p>
    <w:p w14:paraId="5EEDE8DA" w14:textId="77777777" w:rsidR="001C0B66" w:rsidRPr="001C0B66" w:rsidRDefault="001C0B66" w:rsidP="001C0B66">
      <w:r w:rsidRPr="001C0B66">
        <w:t>2004–2010 m. partneris, advokatų profesinė bendrija „Jurevičius, Bartkus ir partneriai“.</w:t>
      </w:r>
    </w:p>
    <w:p w14:paraId="680ADBB8" w14:textId="77777777" w:rsidR="001C0B66" w:rsidRPr="001C0B66" w:rsidRDefault="001C0B66" w:rsidP="001C0B66">
      <w:r w:rsidRPr="001C0B66">
        <w:t>1999–2003 m. partneris, projektų koordinatorius Vilniaus advokatų kontora Nr. 9.</w:t>
      </w:r>
    </w:p>
    <w:p w14:paraId="039C0A99" w14:textId="77777777" w:rsidR="001C0B66" w:rsidRPr="001C0B66" w:rsidRDefault="001C0B66" w:rsidP="001C0B66">
      <w:r w:rsidRPr="001C0B66">
        <w:t xml:space="preserve">1998–1999 m. Europos Sąjungos teisės ekspertas, Europos komitetas prie Lietuvos Respublikos Vyriausybės, EU </w:t>
      </w:r>
      <w:proofErr w:type="spellStart"/>
      <w:r w:rsidRPr="001C0B66">
        <w:t>Acquis</w:t>
      </w:r>
      <w:proofErr w:type="spellEnd"/>
      <w:r w:rsidRPr="001C0B66">
        <w:t xml:space="preserve"> įgyvendinimas, Lietuvos teisės aktų derinimas NAPP, AP.</w:t>
      </w:r>
    </w:p>
    <w:p w14:paraId="144F4083" w14:textId="77777777" w:rsidR="001C0B66" w:rsidRPr="001C0B66" w:rsidRDefault="001C0B66" w:rsidP="001C0B66">
      <w:r w:rsidRPr="001C0B66">
        <w:t>1995–1998 m. patarėjas, misijos vadovo pavaduotojas Lietuvos misijoje prie Europos Sąjungos, Briuselyje.</w:t>
      </w:r>
    </w:p>
    <w:p w14:paraId="3F6AAC85" w14:textId="77777777" w:rsidR="001C0B66" w:rsidRPr="001C0B66" w:rsidRDefault="001C0B66" w:rsidP="001C0B66">
      <w:r w:rsidRPr="001C0B66">
        <w:t>1995 m. ministro patarėjas Lietuvos Respublikos Vyriausybė, Lietuvos Respublikos Užsienio reikalų ministerija.</w:t>
      </w:r>
    </w:p>
    <w:p w14:paraId="7A69365E" w14:textId="77777777" w:rsidR="001C0B66" w:rsidRPr="001C0B66" w:rsidRDefault="001C0B66" w:rsidP="001C0B66">
      <w:r w:rsidRPr="001C0B66">
        <w:t>1994–1995 m. skyriaus viršininkas, Vyriausybės patarėjas užsienio reikalais Lietuvos Respublikos Vyriausybė.</w:t>
      </w:r>
    </w:p>
    <w:p w14:paraId="31579C00" w14:textId="77777777" w:rsidR="001C0B66" w:rsidRPr="001C0B66" w:rsidRDefault="001C0B66" w:rsidP="001C0B66">
      <w:r w:rsidRPr="001C0B66">
        <w:t>1991–1993 m. Ministro pirmininko patarėjo padėjėjas užsienio reikalais Lietuvos Respublikos Vyriausybė.</w:t>
      </w:r>
    </w:p>
    <w:p w14:paraId="09087C67" w14:textId="77777777" w:rsidR="001C0B66" w:rsidRPr="001C0B66" w:rsidRDefault="001C0B66" w:rsidP="001C0B66">
      <w:r w:rsidRPr="001C0B66">
        <w:t>1992–1994 m. Tarptautinės lyginamosios teisės katedros asistentas Vilniaus universitetas, Teisės fakultetas.</w:t>
      </w:r>
    </w:p>
    <w:p w14:paraId="4AA5D1CD" w14:textId="566E7785" w:rsidR="00307DB2" w:rsidRDefault="00307DB2" w:rsidP="00307DB2"/>
    <w:p w14:paraId="1CFC9206" w14:textId="1C91ADF2" w:rsidR="001C0B66" w:rsidRDefault="001C0B66" w:rsidP="001C0B66">
      <w:r w:rsidRPr="009C1C0B">
        <w:t>Gytis Kaminskas yra 28 metų teisinio darbo patirties sukaupęs advokatų kontoros TGS Baltic advokatas, partneris. Be teisinio darbo Gytis turi patirtį diplomatinio darbo bei darbo atsakingose pareigose valstybės institucijose. Taip pat Gytis dėstė TSPMI bei TVM, vedė seminarus teisėjams yra publikavęs mokslinių straipsnių. Gytis turi nemažai tarptautinio arbitražo patirties, kaip arbitras</w:t>
      </w:r>
      <w:r>
        <w:t>.</w:t>
      </w:r>
    </w:p>
    <w:p w14:paraId="207AA827" w14:textId="77777777" w:rsidR="001C0B66" w:rsidRDefault="001C0B66" w:rsidP="001C0B66"/>
    <w:p w14:paraId="4F927DF1" w14:textId="739CF4FA" w:rsidR="00307DB2" w:rsidRPr="009C1C0B" w:rsidRDefault="00307DB2" w:rsidP="00307DB2">
      <w:pPr>
        <w:rPr>
          <w:b/>
        </w:rPr>
      </w:pPr>
      <w:r w:rsidRPr="009C1C0B">
        <w:rPr>
          <w:b/>
        </w:rPr>
        <w:t xml:space="preserve">Išskirtiniai projektai </w:t>
      </w:r>
    </w:p>
    <w:p w14:paraId="676F061E" w14:textId="294A8AEF" w:rsidR="00307DB2" w:rsidRDefault="00307DB2" w:rsidP="00307DB2">
      <w:pPr>
        <w:rPr>
          <w:b/>
        </w:rPr>
      </w:pPr>
    </w:p>
    <w:p w14:paraId="1956CE00" w14:textId="6D90D410" w:rsidR="00307DB2" w:rsidRPr="00307DB2" w:rsidRDefault="00307DB2" w:rsidP="00307DB2">
      <w:pPr>
        <w:pStyle w:val="ListParagraph"/>
        <w:numPr>
          <w:ilvl w:val="0"/>
          <w:numId w:val="1"/>
        </w:numPr>
      </w:pPr>
      <w:r w:rsidRPr="00307DB2">
        <w:t>Dalyvavo procedūroje prieš Lietuvą dėl Lietuvos Respublikos elektros energetikos įstatymo ir kitų teisės aktų atitikimo (VIAP reguliavimas) valstybės pagalbos reguliavimui. Užsakovai – Lietuvos pramonininkų konfederacija ir AB „Achema“. Advokato Gyčio Kaminsko teisinės paslaugos apėmė kreipimosi į Konkurencijos tarybą kaip valstybės pagalbos klausimus Lietuvoje koordinuojančią instituciją parengimą; skundo Europos Komisijai dėl neteisėtos valstybės pagalbos parengimą ir atstovavimą klientui kreipiantis į Europos Komisiją dėl VIAP schemos atitikimo valstybės pagalbos reguliavimui bei kitas susijusias teisines paslaugas</w:t>
      </w:r>
    </w:p>
    <w:p w14:paraId="013AE016" w14:textId="6824509D" w:rsidR="00307DB2" w:rsidRPr="00307DB2" w:rsidRDefault="00307DB2" w:rsidP="00307DB2">
      <w:pPr>
        <w:pStyle w:val="ListParagraph"/>
        <w:numPr>
          <w:ilvl w:val="0"/>
          <w:numId w:val="1"/>
        </w:numPr>
      </w:pPr>
      <w:r w:rsidRPr="00307DB2">
        <w:t>Dalyvavo procedūroje prieš Lietuvą dėl suskystintų gamtinių dujų terminalo (valstybės pagalbos mechanizmas). Užsakovas – Lietuvos dujų asociacija. Procedūros vykdymo data: 2013 m. – 2014 m. (tyrimą nutraukė). Advokato Gyčio Kaminsko teisinės paslaugos apėmė kreipimosi į Europos Komisiją dėl neteisėtos valstybės pagalbos ir kitų Europos Sąjungos teisės aktų pažeidimo parengimą ir atstovavimą klientui kreipiantis į Europos Komisiją bei susitikimuose Europos Komisijos Energetikos direktorate</w:t>
      </w:r>
    </w:p>
    <w:p w14:paraId="60311B72" w14:textId="543578F7" w:rsidR="00307DB2" w:rsidRPr="00307DB2" w:rsidRDefault="00307DB2" w:rsidP="00307DB2">
      <w:pPr>
        <w:pStyle w:val="ListParagraph"/>
        <w:numPr>
          <w:ilvl w:val="0"/>
          <w:numId w:val="1"/>
        </w:numPr>
      </w:pPr>
      <w:r w:rsidRPr="00307DB2">
        <w:t>Dalyvavo procedūroje prieš Lietuvą dėl ES 3-ojo energetikos paketo įgyvendinimo dujų sektoriuje. Užsakovas – Lietuvos dujų asociacija. Procedūros vykdymo data: 2013 m. Advokatas Gytis Kaminskas ruošė analizę bei kreipimąsi į Europos Komisiją, atstovavo susitikimuose Europos Komisijos Energetikos direktorate</w:t>
      </w:r>
    </w:p>
    <w:p w14:paraId="52E215CD" w14:textId="226E8515" w:rsidR="00307DB2" w:rsidRPr="00307DB2" w:rsidRDefault="00307DB2" w:rsidP="00307DB2">
      <w:pPr>
        <w:pStyle w:val="ListParagraph"/>
        <w:numPr>
          <w:ilvl w:val="0"/>
          <w:numId w:val="1"/>
        </w:numPr>
      </w:pPr>
      <w:r w:rsidRPr="00307DB2">
        <w:lastRenderedPageBreak/>
        <w:t>Dalyvavo teikiant teisines konsultacijas AB „Lietuvos dujos" dėl bendrovės pertvarkymo įgyvendinant III-</w:t>
      </w:r>
      <w:proofErr w:type="spellStart"/>
      <w:r w:rsidRPr="00307DB2">
        <w:t>ojo</w:t>
      </w:r>
      <w:proofErr w:type="spellEnd"/>
      <w:r w:rsidRPr="00307DB2">
        <w:t xml:space="preserve"> energetikos paketo reikalavimus</w:t>
      </w:r>
    </w:p>
    <w:p w14:paraId="1C037A10" w14:textId="04F438F2" w:rsidR="00307DB2" w:rsidRPr="00307DB2" w:rsidRDefault="00307DB2" w:rsidP="00307DB2">
      <w:pPr>
        <w:pStyle w:val="ListParagraph"/>
        <w:numPr>
          <w:ilvl w:val="0"/>
          <w:numId w:val="1"/>
        </w:numPr>
      </w:pPr>
      <w:r w:rsidRPr="00307DB2">
        <w:t>Atstovavo ir teikė konsultacijas didžiausioms Lietuvos energetikos įmonėms AB „Achema", AB „Orlen Lietuva", AB „Lifosa" sprendžiant su energetika susijusius klausimus</w:t>
      </w:r>
    </w:p>
    <w:p w14:paraId="4316C78E" w14:textId="2BC2B2EE" w:rsidR="00307DB2" w:rsidRPr="00307DB2" w:rsidRDefault="00307DB2" w:rsidP="00307DB2">
      <w:pPr>
        <w:pStyle w:val="ListParagraph"/>
        <w:numPr>
          <w:ilvl w:val="0"/>
          <w:numId w:val="1"/>
        </w:numPr>
      </w:pPr>
      <w:r w:rsidRPr="00307DB2">
        <w:t>Dalyvavo teikiant teisines konsultacijas bei pilną teisinį atstovavimą AB „Lietuvos elektrinė" statant naująjį 9 bloką, kurio vertė virš 318 mln. Eur (1,1 mlrd. Lt), įskaitant pirkimo dokumentų rengimą, derybas dėl sutarties, atstovavimą santykiuose su gen. rangovu ir objekto priėmimu</w:t>
      </w:r>
      <w:r>
        <w:t>;</w:t>
      </w:r>
    </w:p>
    <w:p w14:paraId="7E25240B" w14:textId="383A716D" w:rsidR="00307DB2" w:rsidRPr="00307DB2" w:rsidRDefault="00307DB2" w:rsidP="00307DB2">
      <w:pPr>
        <w:pStyle w:val="ListParagraph"/>
        <w:numPr>
          <w:ilvl w:val="0"/>
          <w:numId w:val="1"/>
        </w:numPr>
      </w:pPr>
      <w:r w:rsidRPr="00307DB2">
        <w:t>Atstovavo ir vedė bylą EBTT byloje C-195/08 PPU</w:t>
      </w:r>
    </w:p>
    <w:p w14:paraId="2BC0CB17" w14:textId="283945E0" w:rsidR="00307DB2" w:rsidRDefault="00307DB2" w:rsidP="00307DB2">
      <w:pPr>
        <w:pStyle w:val="ListParagraph"/>
        <w:numPr>
          <w:ilvl w:val="0"/>
          <w:numId w:val="1"/>
        </w:numPr>
      </w:pPr>
      <w:r w:rsidRPr="00307DB2">
        <w:t>Atstovavo ir vedė bylą ESTT byloje C-239/07</w:t>
      </w:r>
    </w:p>
    <w:p w14:paraId="573490AA" w14:textId="77777777" w:rsidR="00307DB2" w:rsidRDefault="00307DB2" w:rsidP="00307DB2">
      <w:pPr>
        <w:pStyle w:val="ListParagraph"/>
      </w:pPr>
    </w:p>
    <w:p w14:paraId="5CA659D2" w14:textId="74D0C82B" w:rsidR="00307DB2" w:rsidRDefault="00307DB2" w:rsidP="00307DB2">
      <w:pPr>
        <w:spacing w:line="240" w:lineRule="auto"/>
      </w:pPr>
    </w:p>
    <w:p w14:paraId="089C15A2" w14:textId="69BA8FF3" w:rsidR="00307DB2" w:rsidRPr="00307DB2" w:rsidRDefault="00307DB2" w:rsidP="00307DB2">
      <w:pPr>
        <w:spacing w:line="240" w:lineRule="auto"/>
        <w:rPr>
          <w:b/>
        </w:rPr>
      </w:pPr>
      <w:r w:rsidRPr="00307DB2">
        <w:rPr>
          <w:b/>
        </w:rPr>
        <w:t>Narystė</w:t>
      </w:r>
    </w:p>
    <w:p w14:paraId="353145F4" w14:textId="101A60B7" w:rsidR="00307DB2" w:rsidRDefault="00307DB2" w:rsidP="00307DB2">
      <w:pPr>
        <w:spacing w:line="240" w:lineRule="auto"/>
        <w:rPr>
          <w:b/>
        </w:rPr>
      </w:pPr>
    </w:p>
    <w:p w14:paraId="7451C6EA" w14:textId="10C9937B" w:rsidR="000D7BFB" w:rsidRDefault="008B2F11" w:rsidP="000D7BFB">
      <w:pPr>
        <w:spacing w:line="240" w:lineRule="auto"/>
      </w:pPr>
      <w:r>
        <w:t>Tarptautinis</w:t>
      </w:r>
      <w:r w:rsidR="000D7BFB">
        <w:t xml:space="preserve"> arbitražo teismas (ICC), Lietuva</w:t>
      </w:r>
    </w:p>
    <w:p w14:paraId="722261BC" w14:textId="77777777" w:rsidR="000D7BFB" w:rsidRDefault="000D7BFB" w:rsidP="000D7BFB">
      <w:pPr>
        <w:spacing w:line="240" w:lineRule="auto"/>
      </w:pPr>
      <w:r>
        <w:t>Lietuvos advokatūra</w:t>
      </w:r>
    </w:p>
    <w:p w14:paraId="5EFD142F" w14:textId="019CF8E8" w:rsidR="00307DB2" w:rsidRDefault="008B2F11" w:rsidP="000D7BFB">
      <w:pPr>
        <w:spacing w:line="240" w:lineRule="auto"/>
      </w:pPr>
      <w:r>
        <w:t xml:space="preserve">Nuolatinis arbitražo teismas, </w:t>
      </w:r>
      <w:r w:rsidR="000D7BFB">
        <w:t xml:space="preserve">Haga, </w:t>
      </w:r>
      <w:r>
        <w:t>Nyderlandai</w:t>
      </w:r>
    </w:p>
    <w:p w14:paraId="3BEA8CEB" w14:textId="302CF993" w:rsidR="00FE5B3B" w:rsidRDefault="00FE5B3B" w:rsidP="000D7BFB">
      <w:pPr>
        <w:spacing w:line="240" w:lineRule="auto"/>
      </w:pPr>
      <w:r>
        <w:t>Vilniaus šachmatų klubas, Lietuva</w:t>
      </w:r>
    </w:p>
    <w:p w14:paraId="70E7EA3B" w14:textId="4F7D146F" w:rsidR="00FE5B3B" w:rsidRPr="00307DB2" w:rsidRDefault="00FE5B3B" w:rsidP="000D7BFB">
      <w:pPr>
        <w:spacing w:line="240" w:lineRule="auto"/>
      </w:pPr>
      <w:r>
        <w:t>Lietuvos-Kanados prekybos rūmai</w:t>
      </w:r>
    </w:p>
    <w:p w14:paraId="428013B7" w14:textId="77777777" w:rsidR="00307DB2" w:rsidRDefault="00307DB2" w:rsidP="00307DB2">
      <w:pPr>
        <w:spacing w:line="240" w:lineRule="auto"/>
        <w:rPr>
          <w:b/>
        </w:rPr>
      </w:pPr>
    </w:p>
    <w:p w14:paraId="37CD1FF1" w14:textId="2109C5B1" w:rsidR="00FE5B3B" w:rsidRPr="00FE5B3B" w:rsidRDefault="00FE5B3B" w:rsidP="00307DB2">
      <w:pPr>
        <w:spacing w:line="240" w:lineRule="auto"/>
      </w:pPr>
      <w:r w:rsidRPr="00FE5B3B">
        <w:rPr>
          <w:b/>
        </w:rPr>
        <w:t>Pomėgiai</w:t>
      </w:r>
      <w:r>
        <w:rPr>
          <w:b/>
        </w:rPr>
        <w:t xml:space="preserve">: </w:t>
      </w:r>
      <w:r>
        <w:t>šachmatai, tenisas, žūklė.</w:t>
      </w:r>
    </w:p>
    <w:p w14:paraId="534F3CDD" w14:textId="77777777" w:rsidR="00FE5B3B" w:rsidRDefault="00FE5B3B" w:rsidP="00307DB2">
      <w:pPr>
        <w:spacing w:line="240" w:lineRule="auto"/>
        <w:rPr>
          <w:b/>
        </w:rPr>
      </w:pPr>
    </w:p>
    <w:p w14:paraId="0EF1E3E1" w14:textId="44325842" w:rsidR="00FE5B3B" w:rsidRPr="00FE5B3B" w:rsidRDefault="00FE5B3B" w:rsidP="00307DB2">
      <w:pPr>
        <w:spacing w:line="240" w:lineRule="auto"/>
      </w:pPr>
      <w:r w:rsidRPr="00FE5B3B">
        <w:rPr>
          <w:b/>
        </w:rPr>
        <w:t>Šeima</w:t>
      </w:r>
      <w:r>
        <w:rPr>
          <w:b/>
        </w:rPr>
        <w:t>:</w:t>
      </w:r>
      <w:r>
        <w:t xml:space="preserve"> vedęs. Žmona – Jolanta. Turi tris vaikus.</w:t>
      </w:r>
    </w:p>
    <w:p w14:paraId="70BFFAA3" w14:textId="77777777" w:rsidR="00FE5B3B" w:rsidRPr="00307DB2" w:rsidRDefault="00FE5B3B" w:rsidP="00307DB2">
      <w:pPr>
        <w:spacing w:line="240" w:lineRule="auto"/>
        <w:rPr>
          <w:b/>
        </w:rPr>
      </w:pPr>
    </w:p>
    <w:p w14:paraId="0C85D91E" w14:textId="77777777" w:rsidR="00FE5B3B" w:rsidRDefault="00FE5B3B" w:rsidP="001C0B66">
      <w:pPr>
        <w:spacing w:line="240" w:lineRule="auto"/>
        <w:rPr>
          <w:lang w:val="en-US"/>
        </w:rPr>
      </w:pPr>
      <w:proofErr w:type="spellStart"/>
      <w:r w:rsidRPr="00FE5B3B">
        <w:rPr>
          <w:b/>
          <w:lang w:val="en-US"/>
        </w:rPr>
        <w:t>Kontaktai</w:t>
      </w:r>
      <w:proofErr w:type="spellEnd"/>
      <w:r>
        <w:rPr>
          <w:lang w:val="en-US"/>
        </w:rPr>
        <w:t>:</w:t>
      </w:r>
    </w:p>
    <w:p w14:paraId="48906456" w14:textId="05E711DE" w:rsidR="001C0B66" w:rsidRPr="001C0B66" w:rsidRDefault="001C0B66" w:rsidP="001C0B66">
      <w:pPr>
        <w:spacing w:line="240" w:lineRule="auto"/>
        <w:rPr>
          <w:lang w:val="en-US"/>
        </w:rPr>
      </w:pPr>
      <w:r w:rsidRPr="001C0B66">
        <w:rPr>
          <w:lang w:val="en-US"/>
        </w:rPr>
        <w:t>+370 5 251 4444; 251 4445</w:t>
      </w:r>
    </w:p>
    <w:p w14:paraId="58724DA6" w14:textId="749EA4D1" w:rsidR="00307DB2" w:rsidRPr="00FE67DD" w:rsidRDefault="001C0B66" w:rsidP="001C0B66">
      <w:pPr>
        <w:spacing w:line="240" w:lineRule="auto"/>
        <w:rPr>
          <w:lang w:val="en-US"/>
        </w:rPr>
      </w:pPr>
      <w:r w:rsidRPr="001C0B66">
        <w:rPr>
          <w:lang w:val="en-US"/>
        </w:rPr>
        <w:t>gytis.kaminskas@tgsbaltic.com</w:t>
      </w:r>
    </w:p>
    <w:sectPr w:rsidR="00307DB2" w:rsidRPr="00FE67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448"/>
    <w:multiLevelType w:val="hybridMultilevel"/>
    <w:tmpl w:val="455C4D0E"/>
    <w:lvl w:ilvl="0" w:tplc="A22CE46E">
      <w:start w:val="1"/>
      <w:numFmt w:val="bullet"/>
      <w:lvlText w:val=""/>
      <w:lvlJc w:val="left"/>
      <w:pPr>
        <w:ind w:left="720" w:hanging="360"/>
      </w:pPr>
      <w:rPr>
        <w:rFonts w:ascii="Symbol" w:hAnsi="Symbol" w:hint="default"/>
        <w:color w:val="009999"/>
        <w:u w:color="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57E0B57"/>
    <w:multiLevelType w:val="hybridMultilevel"/>
    <w:tmpl w:val="605039C0"/>
    <w:lvl w:ilvl="0" w:tplc="A22CE46E">
      <w:start w:val="1"/>
      <w:numFmt w:val="bullet"/>
      <w:lvlText w:val=""/>
      <w:lvlJc w:val="left"/>
      <w:pPr>
        <w:ind w:left="720" w:hanging="360"/>
      </w:pPr>
      <w:rPr>
        <w:rFonts w:ascii="Symbol" w:hAnsi="Symbol" w:hint="default"/>
        <w:color w:val="009999"/>
        <w:u w:color="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A4E2D8F"/>
    <w:multiLevelType w:val="hybridMultilevel"/>
    <w:tmpl w:val="E05A64A8"/>
    <w:lvl w:ilvl="0" w:tplc="3376BE74">
      <w:start w:val="1996"/>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D4E615C"/>
    <w:multiLevelType w:val="hybridMultilevel"/>
    <w:tmpl w:val="8EFA7452"/>
    <w:lvl w:ilvl="0" w:tplc="A22CE46E">
      <w:start w:val="1"/>
      <w:numFmt w:val="bullet"/>
      <w:lvlText w:val=""/>
      <w:lvlJc w:val="left"/>
      <w:pPr>
        <w:ind w:left="720" w:hanging="360"/>
      </w:pPr>
      <w:rPr>
        <w:rFonts w:ascii="Symbol" w:hAnsi="Symbol" w:hint="default"/>
        <w:color w:val="009999"/>
        <w:u w:color="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2"/>
    <w:rsid w:val="000D7BFB"/>
    <w:rsid w:val="001C0B66"/>
    <w:rsid w:val="00281432"/>
    <w:rsid w:val="00307DB2"/>
    <w:rsid w:val="003F23DF"/>
    <w:rsid w:val="00563040"/>
    <w:rsid w:val="00692E3D"/>
    <w:rsid w:val="006E1314"/>
    <w:rsid w:val="00723EC8"/>
    <w:rsid w:val="008B2F11"/>
    <w:rsid w:val="00934E2E"/>
    <w:rsid w:val="009C1C0B"/>
    <w:rsid w:val="00A15CD4"/>
    <w:rsid w:val="00A45E42"/>
    <w:rsid w:val="00B97E3F"/>
    <w:rsid w:val="00ED1218"/>
    <w:rsid w:val="00FB37CD"/>
    <w:rsid w:val="00FE5B3B"/>
    <w:rsid w:val="00FE6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Cs w:val="22"/>
        <w:lang w:val="lt-LT"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DB2"/>
    <w:rPr>
      <w:color w:val="0563C1" w:themeColor="hyperlink"/>
      <w:u w:val="single"/>
    </w:rPr>
  </w:style>
  <w:style w:type="character" w:customStyle="1" w:styleId="UnresolvedMention">
    <w:name w:val="Unresolved Mention"/>
    <w:basedOn w:val="DefaultParagraphFont"/>
    <w:uiPriority w:val="99"/>
    <w:semiHidden/>
    <w:unhideWhenUsed/>
    <w:rsid w:val="00307DB2"/>
    <w:rPr>
      <w:color w:val="605E5C"/>
      <w:shd w:val="clear" w:color="auto" w:fill="E1DFDD"/>
    </w:rPr>
  </w:style>
  <w:style w:type="paragraph" w:styleId="ListParagraph">
    <w:name w:val="List Paragraph"/>
    <w:basedOn w:val="Normal"/>
    <w:uiPriority w:val="34"/>
    <w:qFormat/>
    <w:rsid w:val="00307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Cs w:val="22"/>
        <w:lang w:val="lt-LT"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DB2"/>
    <w:rPr>
      <w:color w:val="0563C1" w:themeColor="hyperlink"/>
      <w:u w:val="single"/>
    </w:rPr>
  </w:style>
  <w:style w:type="character" w:customStyle="1" w:styleId="UnresolvedMention">
    <w:name w:val="Unresolved Mention"/>
    <w:basedOn w:val="DefaultParagraphFont"/>
    <w:uiPriority w:val="99"/>
    <w:semiHidden/>
    <w:unhideWhenUsed/>
    <w:rsid w:val="00307DB2"/>
    <w:rPr>
      <w:color w:val="605E5C"/>
      <w:shd w:val="clear" w:color="auto" w:fill="E1DFDD"/>
    </w:rPr>
  </w:style>
  <w:style w:type="paragraph" w:styleId="ListParagraph">
    <w:name w:val="List Paragraph"/>
    <w:basedOn w:val="Normal"/>
    <w:uiPriority w:val="34"/>
    <w:qFormat/>
    <w:rsid w:val="0030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2994</Words>
  <Characters>1707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Gintė Vėžauskaitė</dc:creator>
  <cp:lastModifiedBy>User</cp:lastModifiedBy>
  <cp:revision>4</cp:revision>
  <dcterms:created xsi:type="dcterms:W3CDTF">2019-07-01T17:05:00Z</dcterms:created>
  <dcterms:modified xsi:type="dcterms:W3CDTF">2019-07-08T01:26:00Z</dcterms:modified>
</cp:coreProperties>
</file>